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A3" w:rsidRPr="009D2597" w:rsidRDefault="00A914A1" w:rsidP="50ECA587">
      <w:pPr>
        <w:jc w:val="center"/>
        <w:rPr>
          <w:rFonts w:cs="Times New Roman"/>
          <w:b/>
          <w:sz w:val="32"/>
          <w:szCs w:val="32"/>
        </w:rPr>
      </w:pPr>
      <w:r w:rsidRPr="50ECA587">
        <w:rPr>
          <w:b/>
          <w:bCs/>
          <w:sz w:val="32"/>
          <w:szCs w:val="32"/>
        </w:rPr>
        <w:t>Økonomiplan</w:t>
      </w:r>
    </w:p>
    <w:p w:rsidR="50ECA587" w:rsidRDefault="50ECA587" w:rsidP="50ECA587"/>
    <w:p w:rsidR="50ECA587" w:rsidRDefault="50ECA587" w:rsidP="50ECA587"/>
    <w:p w:rsidR="005E2D5C" w:rsidRDefault="50ECA587">
      <w:pPr>
        <w:rPr>
          <w:rFonts w:ascii="Times New Roman" w:hAnsi="Times New Roman" w:cs="Times New Roman"/>
          <w:b/>
          <w:sz w:val="32"/>
          <w:szCs w:val="32"/>
        </w:rPr>
      </w:pPr>
      <w:r w:rsidRPr="50ECA587">
        <w:rPr>
          <w:b/>
          <w:bCs/>
        </w:rPr>
        <w:t>Økonomiske prinsipp</w:t>
      </w:r>
    </w:p>
    <w:p w:rsidR="50ECA587" w:rsidRDefault="50ECA587" w:rsidP="50ECA587"/>
    <w:p w:rsidR="50ECA587" w:rsidRDefault="50ECA587" w:rsidP="50ECA587">
      <w:r>
        <w:t>Den overordnede økonomistrategi er at drift og investeringer skal være selvfinansiert gjennom inntektsbringende tiltak og egenandeler.</w:t>
      </w:r>
    </w:p>
    <w:p w:rsidR="50ECA587" w:rsidRDefault="50ECA587" w:rsidP="50ECA587"/>
    <w:p w:rsidR="50ECA587" w:rsidRDefault="50ECA587" w:rsidP="50ECA587">
      <w:r w:rsidRPr="50ECA587">
        <w:rPr>
          <w:b/>
          <w:bCs/>
        </w:rPr>
        <w:t>Budsjett</w:t>
      </w:r>
    </w:p>
    <w:p w:rsidR="50ECA587" w:rsidRDefault="50ECA587" w:rsidP="50ECA587"/>
    <w:p w:rsidR="50ECA587" w:rsidRDefault="50ECA587" w:rsidP="50ECA587">
      <w:r>
        <w:t>Klubben skal hvert år utarbeide budsjett for kommende år. Det budsjetteres på kontonivå, dvs. på et mest mulig detaljert nivå og tilsvarende som i regnskapet (slik at avvik lett kan følges opp) Budsjettet bør alltid baseres på forsiktighetsprinsippet, dvs. at man tar med kun sikre inntekter og tar høyde for alle kjente utgifter.</w:t>
      </w:r>
    </w:p>
    <w:p w:rsidR="50ECA587" w:rsidRDefault="50ECA587" w:rsidP="50ECA587"/>
    <w:p w:rsidR="50ECA587" w:rsidRDefault="50ECA587" w:rsidP="50ECA587">
      <w:r>
        <w:t>Styret og daglig leder er ansvarlig for at budsjettet blir utarbeidet. Budsjettet vedtas på årsmøtet.</w:t>
      </w:r>
    </w:p>
    <w:p w:rsidR="50ECA587" w:rsidRDefault="50ECA587" w:rsidP="50ECA587"/>
    <w:p w:rsidR="50ECA587" w:rsidRDefault="50ECA587" w:rsidP="50ECA587">
      <w:r w:rsidRPr="50ECA587">
        <w:rPr>
          <w:b/>
          <w:bCs/>
        </w:rPr>
        <w:t>Regnskap</w:t>
      </w:r>
    </w:p>
    <w:p w:rsidR="50ECA587" w:rsidRDefault="50ECA587" w:rsidP="50ECA587"/>
    <w:p w:rsidR="50ECA587" w:rsidRDefault="50ECA587" w:rsidP="50ECA587">
      <w:r>
        <w:t>Idrettslaget er regnskaps- og revisjonspliktig. Regnskapet følger i utgangspunktet kontantprinsippet, dvs. at inntekter og kostnader bokføres i den regnskapsperiode (år) der posten har oppstått. Ved større beløp foretas det avsetning/periodisering slik at bokføringen skjer på rett periode og år.</w:t>
      </w:r>
    </w:p>
    <w:p w:rsidR="50ECA587" w:rsidRDefault="50ECA587" w:rsidP="50ECA587"/>
    <w:p w:rsidR="50ECA587" w:rsidRDefault="50ECA587" w:rsidP="50ECA587">
      <w:r>
        <w:t>Klubben har engasjert regnskapsfører som fører regnskapet for klubben. Klubben får regnskapsrapporter månedlig. Regnskapsåret følger kalenderåret.</w:t>
      </w:r>
    </w:p>
    <w:p w:rsidR="50ECA587" w:rsidRDefault="50ECA587" w:rsidP="50ECA587"/>
    <w:p w:rsidR="50ECA587" w:rsidRDefault="50ECA587" w:rsidP="50ECA587">
      <w:r w:rsidRPr="50ECA587">
        <w:rPr>
          <w:b/>
          <w:bCs/>
        </w:rPr>
        <w:t>Økonomistyring og kontanthåndtering</w:t>
      </w:r>
    </w:p>
    <w:p w:rsidR="50ECA587" w:rsidRDefault="50ECA587" w:rsidP="50ECA587"/>
    <w:p w:rsidR="50ECA587" w:rsidRDefault="50ECA587" w:rsidP="50ECA587">
      <w:r>
        <w:t>Gode interne rutiner for økonomistyring og etablerte kontrollrutiner er viktige for en sunn økonomi i idrettslaget. Det er styrets plikt å sørge for ordentlig og oversiktlig registrering og dokumentasjon av regnskapsopplysningene.</w:t>
      </w:r>
    </w:p>
    <w:p w:rsidR="50ECA587" w:rsidRDefault="50ECA587" w:rsidP="50ECA587"/>
    <w:p w:rsidR="50ECA587" w:rsidRDefault="50ECA587" w:rsidP="50ECA587">
      <w:r>
        <w:t>Kontantinntekter fra billettinntekter, kiosksalg, loddsalg mv. skal alltid telles opp av to personer. Oppgjørsskjema fylle ut og signeres a to personer før pengene innleves i banken.</w:t>
      </w:r>
    </w:p>
    <w:p w:rsidR="50ECA587" w:rsidRDefault="50ECA587" w:rsidP="50ECA587"/>
    <w:p w:rsidR="50ECA587" w:rsidRDefault="50ECA587" w:rsidP="50ECA587">
      <w:r w:rsidRPr="50ECA587">
        <w:rPr>
          <w:b/>
          <w:bCs/>
        </w:rPr>
        <w:t>Bruk av bankkonto</w:t>
      </w:r>
    </w:p>
    <w:p w:rsidR="50ECA587" w:rsidRDefault="50ECA587" w:rsidP="50ECA587"/>
    <w:p w:rsidR="50ECA587" w:rsidRDefault="50ECA587" w:rsidP="50ECA587">
      <w:r>
        <w:t>Iht. NIFs lov § 2-11(7) skal bankkonti disponeres av to personer i fellesskap. Bryne FK sine bankkonti disponeres av daglig leder, en administrasjonsarbeider og regnskapsbyrå. Ved utbetalinger skal alltid signeres av mottaker.</w:t>
      </w:r>
    </w:p>
    <w:p w:rsidR="50ECA587" w:rsidRDefault="50ECA587" w:rsidP="50ECA587"/>
    <w:p w:rsidR="54D1DFDC" w:rsidRDefault="54D1DFDC" w:rsidP="54D1DFDC"/>
    <w:p w:rsidR="50ECA587" w:rsidRDefault="50ECA587" w:rsidP="50ECA587">
      <w:r w:rsidRPr="50ECA587">
        <w:rPr>
          <w:b/>
          <w:bCs/>
        </w:rPr>
        <w:lastRenderedPageBreak/>
        <w:t>Lagskasse</w:t>
      </w:r>
    </w:p>
    <w:p w:rsidR="50ECA587" w:rsidRDefault="50ECA587" w:rsidP="50ECA587"/>
    <w:p w:rsidR="50ECA587" w:rsidRDefault="50ECA587" w:rsidP="50ECA587">
      <w:r>
        <w:t>Det er ikke lov med private bankkonti til lagskasse i idrettslag. All økonomi skal bokføres i klubbens regnskap.</w:t>
      </w:r>
    </w:p>
    <w:p w:rsidR="50ECA587" w:rsidRDefault="50ECA587" w:rsidP="50ECA587"/>
    <w:p w:rsidR="50ECA587" w:rsidRDefault="50ECA587" w:rsidP="50ECA587">
      <w:r>
        <w:t>Ved deltakelse på treningsleir/turneringer dekker klubben påmelding og opphold/reise for to lagledere. Resten dekkes av egenandeler. Lagene står fritt til å ta egne dugnader for å dekke inn egenandelen.</w:t>
      </w:r>
    </w:p>
    <w:p w:rsidR="50ECA587" w:rsidRDefault="50ECA587" w:rsidP="50ECA587"/>
    <w:p w:rsidR="50ECA587" w:rsidRDefault="50ECA587" w:rsidP="50ECA587">
      <w:r w:rsidRPr="50ECA587">
        <w:rPr>
          <w:b/>
          <w:bCs/>
        </w:rPr>
        <w:t>Regningsbetaling</w:t>
      </w:r>
    </w:p>
    <w:p w:rsidR="50ECA587" w:rsidRDefault="50ECA587" w:rsidP="50ECA587"/>
    <w:p w:rsidR="50ECA587" w:rsidRDefault="50ECA587" w:rsidP="50ECA587">
      <w:r>
        <w:t xml:space="preserve">Klubben sine inngående fakturaer behandlet via elektronisk dokumentsenter. Inngående fakturaer blir scannet av administrasjonen og sendt videre for godkjenning, bokføring og betaling. Inngående fakturaer blir godkjent av daglig leder og videresendt til regnskapsbyrå for betaling. </w:t>
      </w:r>
    </w:p>
    <w:p w:rsidR="50ECA587" w:rsidRDefault="50ECA587" w:rsidP="50ECA587"/>
    <w:p w:rsidR="50ECA587" w:rsidRDefault="50ECA587" w:rsidP="50ECA587">
      <w:r w:rsidRPr="50ECA587">
        <w:rPr>
          <w:b/>
          <w:bCs/>
        </w:rPr>
        <w:t>Bilgodtgjørelse/reiseregning</w:t>
      </w:r>
    </w:p>
    <w:p w:rsidR="50ECA587" w:rsidRDefault="50ECA587" w:rsidP="50ECA587"/>
    <w:p w:rsidR="50ECA587" w:rsidRDefault="50ECA587" w:rsidP="50ECA587">
      <w:r>
        <w:t>Trenere, lagledere, styremedlemmer, ansatte eller andre som har avtale om å få dekket utgifter til kjøring eller reiseutlegg i forbindelse med oppgaver utført for klubben, plikter å levere skjema for bilgodtgjørelse/reiseregning. Skjemaet godkjennes av daglig leder før godtgjørelsen utbetales.</w:t>
      </w:r>
    </w:p>
    <w:p w:rsidR="50ECA587" w:rsidRDefault="50ECA587" w:rsidP="50ECA587"/>
    <w:p w:rsidR="50ECA587" w:rsidRDefault="50ECA587" w:rsidP="50ECA587">
      <w:r w:rsidRPr="50ECA587">
        <w:rPr>
          <w:b/>
          <w:bCs/>
        </w:rPr>
        <w:t>Økonomisk ansvar</w:t>
      </w:r>
    </w:p>
    <w:p w:rsidR="50ECA587" w:rsidRDefault="50ECA587" w:rsidP="50ECA587"/>
    <w:p w:rsidR="50ECA587" w:rsidRDefault="54D1DFDC" w:rsidP="50ECA587">
      <w:r>
        <w:t>NIFs basislovnorm sier følgende: "For avdelinger og gruppers økonomiske forpliktelse hefter hele laget, og grupper/avdelinger kan ikke inngå avtaler eller representere laget utad uten styrets godkjennelse. Dette innebærer blant annet at det bare er lagets styre som kan foreta ansettelser og inngå sponsorkontrakter". Styret har delegert denne oppgaven til daglig leder.</w:t>
      </w:r>
    </w:p>
    <w:p w:rsidR="50ECA587" w:rsidRDefault="50ECA587" w:rsidP="50ECA587"/>
    <w:p w:rsidR="50ECA587" w:rsidRDefault="50ECA587" w:rsidP="50ECA587">
      <w:r w:rsidRPr="50ECA587">
        <w:rPr>
          <w:b/>
          <w:bCs/>
        </w:rPr>
        <w:t>Innkreving</w:t>
      </w:r>
    </w:p>
    <w:p w:rsidR="50ECA587" w:rsidRDefault="50ECA587" w:rsidP="50ECA587"/>
    <w:p w:rsidR="50ECA587" w:rsidRDefault="50ECA587" w:rsidP="50ECA587">
      <w:r>
        <w:t>Innkreving skal alltid gjøres til klubbens bankkonti, fortrin</w:t>
      </w:r>
      <w:r w:rsidR="001503DC">
        <w:t>nsvis hovedkontoen. Det skal ald</w:t>
      </w:r>
      <w:r>
        <w:t>ri brukes private bankkonti tilhørende lagleder, styremedlemmer mv.</w:t>
      </w:r>
    </w:p>
    <w:p w:rsidR="50ECA587" w:rsidRDefault="50ECA587" w:rsidP="50ECA587"/>
    <w:p w:rsidR="00976571" w:rsidRDefault="00976571">
      <w:pPr>
        <w:rPr>
          <w:rFonts w:ascii="Times New Roman" w:hAnsi="Times New Roman" w:cs="Times New Roman"/>
          <w:b/>
          <w:sz w:val="32"/>
          <w:szCs w:val="32"/>
        </w:rPr>
      </w:pPr>
    </w:p>
    <w:p w:rsidR="00976571" w:rsidRDefault="00976571">
      <w:pPr>
        <w:rPr>
          <w:rFonts w:ascii="Times New Roman" w:hAnsi="Times New Roman" w:cs="Times New Roman"/>
          <w:b/>
          <w:sz w:val="32"/>
          <w:szCs w:val="32"/>
        </w:rPr>
      </w:pPr>
    </w:p>
    <w:p w:rsidR="005E2D5C" w:rsidRPr="005E2D5C" w:rsidRDefault="005E2D5C" w:rsidP="54D1DFDC">
      <w:pPr>
        <w:rPr>
          <w:rFonts w:ascii="Times New Roman" w:hAnsi="Times New Roman" w:cs="Times New Roman"/>
          <w:b/>
        </w:rPr>
      </w:pPr>
    </w:p>
    <w:sectPr w:rsidR="005E2D5C" w:rsidRPr="005E2D5C" w:rsidSect="00CC36C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71" w:rsidRDefault="00976571" w:rsidP="00976571">
      <w:r>
        <w:separator/>
      </w:r>
    </w:p>
  </w:endnote>
  <w:endnote w:type="continuationSeparator" w:id="0">
    <w:p w:rsidR="00976571" w:rsidRDefault="00976571" w:rsidP="0097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D" w:rsidRDefault="00D80A6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D" w:rsidRDefault="00D80A6D" w:rsidP="00D80A6D">
    <w:pPr>
      <w:pStyle w:val="Bunntekst"/>
    </w:pPr>
    <w:r>
      <w:t>2_2_ Økonomistyring</w:t>
    </w:r>
    <w:bookmarkStart w:id="0" w:name="_GoBack"/>
    <w:bookmarkEnd w:id="0"/>
    <w:r w:rsidR="001503DC" w:rsidRPr="001503DC">
      <w:t xml:space="preserve"> (</w:t>
    </w:r>
    <w:r w:rsidR="00976571" w:rsidRPr="001503DC">
      <w:t xml:space="preserve">Oppdatert </w:t>
    </w:r>
    <w:r w:rsidR="00B86EA7" w:rsidRPr="001503DC">
      <w:fldChar w:fldCharType="begin"/>
    </w:r>
    <w:r w:rsidR="00976571" w:rsidRPr="001503DC">
      <w:instrText xml:space="preserve"> TIME \@ "dd.MM.yyyy" </w:instrText>
    </w:r>
    <w:r w:rsidR="00B86EA7" w:rsidRPr="001503DC">
      <w:fldChar w:fldCharType="separate"/>
    </w:r>
    <w:r>
      <w:rPr>
        <w:noProof/>
      </w:rPr>
      <w:t>31.10.2015</w:t>
    </w:r>
    <w:r w:rsidR="00B86EA7" w:rsidRPr="001503DC">
      <w:fldChar w:fldCharType="end"/>
    </w:r>
    <w:r w:rsidR="001503DC" w:rsidRPr="001503DC">
      <w:t>)</w:t>
    </w:r>
    <w:r w:rsidRPr="00D80A6D">
      <w:t xml:space="preserve"> </w:t>
    </w:r>
    <w:r>
      <w:tab/>
    </w:r>
    <w:r>
      <w:tab/>
    </w:r>
    <w:r>
      <w:fldChar w:fldCharType="begin"/>
    </w:r>
    <w:r>
      <w:instrText>PAGE</w:instrText>
    </w:r>
    <w:r>
      <w:fldChar w:fldCharType="separate"/>
    </w:r>
    <w:r>
      <w:rPr>
        <w:noProof/>
      </w:rPr>
      <w:t>1</w:t>
    </w:r>
    <w:r>
      <w:fldChar w:fldCharType="end"/>
    </w:r>
    <w:r>
      <w:t>/</w:t>
    </w:r>
    <w:r>
      <w:t xml:space="preserve"> </w:t>
    </w:r>
    <w:r>
      <w:fldChar w:fldCharType="begin"/>
    </w:r>
    <w:r>
      <w:instrText>NUMPAGES</w:instrText>
    </w:r>
    <w:r>
      <w:fldChar w:fldCharType="separate"/>
    </w:r>
    <w:r>
      <w:rPr>
        <w:noProof/>
      </w:rPr>
      <w:t>2</w:t>
    </w:r>
    <w:r>
      <w:fldChar w:fldCharType="end"/>
    </w:r>
  </w:p>
  <w:p w:rsidR="00976571" w:rsidRPr="001503DC" w:rsidRDefault="00976571">
    <w:pPr>
      <w:pStyle w:val="Bunntekst"/>
    </w:pPr>
    <w:r w:rsidRPr="001503DC">
      <w:tab/>
    </w:r>
    <w:r w:rsidRPr="001503DC">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D" w:rsidRDefault="00D80A6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71" w:rsidRDefault="00976571" w:rsidP="00976571">
      <w:r>
        <w:separator/>
      </w:r>
    </w:p>
  </w:footnote>
  <w:footnote w:type="continuationSeparator" w:id="0">
    <w:p w:rsidR="00976571" w:rsidRDefault="00976571" w:rsidP="0097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D" w:rsidRDefault="00D80A6D">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71" w:rsidRDefault="00976571" w:rsidP="001503DC">
    <w:pPr>
      <w:pStyle w:val="Topptekst"/>
      <w:jc w:val="right"/>
    </w:pPr>
    <w:r>
      <w:rPr>
        <w:noProof/>
      </w:rPr>
      <w:drawing>
        <wp:inline distT="0" distB="0" distL="0" distR="0">
          <wp:extent cx="1140031" cy="914400"/>
          <wp:effectExtent l="0" t="0" r="3175" b="0"/>
          <wp:docPr id="2" name="Bilde 2" descr="O:\Bilder\Logo\BFK 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lder\Logo\BFK logo 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641" cy="93494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D" w:rsidRDefault="00D80A6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BF"/>
    <w:rsid w:val="00001389"/>
    <w:rsid w:val="001078DF"/>
    <w:rsid w:val="001503DC"/>
    <w:rsid w:val="002C77C6"/>
    <w:rsid w:val="00460A3E"/>
    <w:rsid w:val="005E2D5C"/>
    <w:rsid w:val="0066067A"/>
    <w:rsid w:val="006A0391"/>
    <w:rsid w:val="00950A83"/>
    <w:rsid w:val="009606FF"/>
    <w:rsid w:val="00976571"/>
    <w:rsid w:val="009D2597"/>
    <w:rsid w:val="00A273A3"/>
    <w:rsid w:val="00A914A1"/>
    <w:rsid w:val="00A96B08"/>
    <w:rsid w:val="00A9747C"/>
    <w:rsid w:val="00B86EA7"/>
    <w:rsid w:val="00B915DC"/>
    <w:rsid w:val="00BB2180"/>
    <w:rsid w:val="00C8737B"/>
    <w:rsid w:val="00CC36CB"/>
    <w:rsid w:val="00D461BF"/>
    <w:rsid w:val="00D5084B"/>
    <w:rsid w:val="00D80A6D"/>
    <w:rsid w:val="50ECA587"/>
    <w:rsid w:val="54D1DFDC"/>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BF"/>
    <w:pPr>
      <w:spacing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46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61BF"/>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461BF"/>
    <w:rPr>
      <w:rFonts w:ascii="Tahoma" w:hAnsi="Tahoma" w:cs="Tahoma"/>
      <w:sz w:val="16"/>
      <w:szCs w:val="16"/>
    </w:rPr>
  </w:style>
  <w:style w:type="character" w:customStyle="1" w:styleId="BobletekstTegn">
    <w:name w:val="Bobletekst Tegn"/>
    <w:basedOn w:val="Standardskriftforavsnitt"/>
    <w:link w:val="Bobletekst"/>
    <w:uiPriority w:val="99"/>
    <w:semiHidden/>
    <w:rsid w:val="00D461BF"/>
    <w:rPr>
      <w:rFonts w:ascii="Tahoma" w:eastAsiaTheme="minorEastAsia" w:hAnsi="Tahoma" w:cs="Tahoma"/>
      <w:sz w:val="16"/>
      <w:szCs w:val="16"/>
      <w:lang w:eastAsia="nb-NO"/>
    </w:rPr>
  </w:style>
  <w:style w:type="paragraph" w:styleId="Topptekst">
    <w:name w:val="header"/>
    <w:basedOn w:val="Normal"/>
    <w:link w:val="TopptekstTegn"/>
    <w:uiPriority w:val="99"/>
    <w:unhideWhenUsed/>
    <w:rsid w:val="00976571"/>
    <w:pPr>
      <w:tabs>
        <w:tab w:val="center" w:pos="4536"/>
        <w:tab w:val="right" w:pos="9072"/>
      </w:tabs>
    </w:pPr>
  </w:style>
  <w:style w:type="character" w:customStyle="1" w:styleId="TopptekstTegn">
    <w:name w:val="Topptekst Tegn"/>
    <w:basedOn w:val="Standardskriftforavsnitt"/>
    <w:link w:val="Topptekst"/>
    <w:uiPriority w:val="99"/>
    <w:rsid w:val="00976571"/>
    <w:rPr>
      <w:rFonts w:eastAsiaTheme="minorEastAsia"/>
      <w:sz w:val="24"/>
      <w:szCs w:val="24"/>
      <w:lang w:eastAsia="nb-NO"/>
    </w:rPr>
  </w:style>
  <w:style w:type="paragraph" w:styleId="Bunntekst">
    <w:name w:val="footer"/>
    <w:basedOn w:val="Normal"/>
    <w:link w:val="BunntekstTegn"/>
    <w:uiPriority w:val="99"/>
    <w:unhideWhenUsed/>
    <w:rsid w:val="00976571"/>
    <w:pPr>
      <w:tabs>
        <w:tab w:val="center" w:pos="4536"/>
        <w:tab w:val="right" w:pos="9072"/>
      </w:tabs>
    </w:pPr>
  </w:style>
  <w:style w:type="character" w:customStyle="1" w:styleId="BunntekstTegn">
    <w:name w:val="Bunntekst Tegn"/>
    <w:basedOn w:val="Standardskriftforavsnitt"/>
    <w:link w:val="Bunntekst"/>
    <w:uiPriority w:val="99"/>
    <w:rsid w:val="00976571"/>
    <w:rPr>
      <w:rFonts w:eastAsiaTheme="minorEastAsia"/>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BF"/>
    <w:pPr>
      <w:spacing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46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61BF"/>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461BF"/>
    <w:rPr>
      <w:rFonts w:ascii="Tahoma" w:hAnsi="Tahoma" w:cs="Tahoma"/>
      <w:sz w:val="16"/>
      <w:szCs w:val="16"/>
    </w:rPr>
  </w:style>
  <w:style w:type="character" w:customStyle="1" w:styleId="BobletekstTegn">
    <w:name w:val="Bobletekst Tegn"/>
    <w:basedOn w:val="Standardskriftforavsnitt"/>
    <w:link w:val="Bobletekst"/>
    <w:uiPriority w:val="99"/>
    <w:semiHidden/>
    <w:rsid w:val="00D461BF"/>
    <w:rPr>
      <w:rFonts w:ascii="Tahoma" w:eastAsiaTheme="minorEastAsia" w:hAnsi="Tahoma" w:cs="Tahoma"/>
      <w:sz w:val="16"/>
      <w:szCs w:val="16"/>
      <w:lang w:eastAsia="nb-NO"/>
    </w:rPr>
  </w:style>
  <w:style w:type="paragraph" w:styleId="Topptekst">
    <w:name w:val="header"/>
    <w:basedOn w:val="Normal"/>
    <w:link w:val="TopptekstTegn"/>
    <w:uiPriority w:val="99"/>
    <w:unhideWhenUsed/>
    <w:rsid w:val="00976571"/>
    <w:pPr>
      <w:tabs>
        <w:tab w:val="center" w:pos="4536"/>
        <w:tab w:val="right" w:pos="9072"/>
      </w:tabs>
    </w:pPr>
  </w:style>
  <w:style w:type="character" w:customStyle="1" w:styleId="TopptekstTegn">
    <w:name w:val="Topptekst Tegn"/>
    <w:basedOn w:val="Standardskriftforavsnitt"/>
    <w:link w:val="Topptekst"/>
    <w:uiPriority w:val="99"/>
    <w:rsid w:val="00976571"/>
    <w:rPr>
      <w:rFonts w:eastAsiaTheme="minorEastAsia"/>
      <w:sz w:val="24"/>
      <w:szCs w:val="24"/>
      <w:lang w:eastAsia="nb-NO"/>
    </w:rPr>
  </w:style>
  <w:style w:type="paragraph" w:styleId="Bunntekst">
    <w:name w:val="footer"/>
    <w:basedOn w:val="Normal"/>
    <w:link w:val="BunntekstTegn"/>
    <w:uiPriority w:val="99"/>
    <w:unhideWhenUsed/>
    <w:rsid w:val="00976571"/>
    <w:pPr>
      <w:tabs>
        <w:tab w:val="center" w:pos="4536"/>
        <w:tab w:val="right" w:pos="9072"/>
      </w:tabs>
    </w:pPr>
  </w:style>
  <w:style w:type="character" w:customStyle="1" w:styleId="BunntekstTegn">
    <w:name w:val="Bunntekst Tegn"/>
    <w:basedOn w:val="Standardskriftforavsnitt"/>
    <w:link w:val="Bunntekst"/>
    <w:uiPriority w:val="99"/>
    <w:rsid w:val="00976571"/>
    <w:rPr>
      <w:rFonts w:eastAsiaTheme="minorEastAsia"/>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325E8EAA50744949904CB82DD1252" ma:contentTypeVersion="8" ma:contentTypeDescription="Create a new document." ma:contentTypeScope="" ma:versionID="30ff2c83a3869573c89f64e29a789f41">
  <xsd:schema xmlns:xsd="http://www.w3.org/2001/XMLSchema" xmlns:xs="http://www.w3.org/2001/XMLSchema" xmlns:p="http://schemas.microsoft.com/office/2006/metadata/properties" xmlns:ns2="376c78d3-c367-4ed8-a9a6-c763688e0634" xmlns:ns3="b1540233-709f-4b67-9576-2769b2ca5a8e" targetNamespace="http://schemas.microsoft.com/office/2006/metadata/properties" ma:root="true" ma:fieldsID="c8ac739303318d472894aca8a83a7192" ns2:_="" ns3:_="">
    <xsd:import namespace="376c78d3-c367-4ed8-a9a6-c763688e0634"/>
    <xsd:import namespace="b1540233-709f-4b67-9576-2769b2ca5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78d3-c367-4ed8-a9a6-c76368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40233-709f-4b67-9576-2769b2ca5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1708D-591B-489A-81A2-78E17F010AE6}"/>
</file>

<file path=customXml/itemProps2.xml><?xml version="1.0" encoding="utf-8"?>
<ds:datastoreItem xmlns:ds="http://schemas.openxmlformats.org/officeDocument/2006/customXml" ds:itemID="{F23584DC-BC4D-4423-B3F9-30296B3C168C}"/>
</file>

<file path=customXml/itemProps3.xml><?xml version="1.0" encoding="utf-8"?>
<ds:datastoreItem xmlns:ds="http://schemas.openxmlformats.org/officeDocument/2006/customXml" ds:itemID="{B0E79E98-8F64-40F8-8E39-1C463F4CF9D0}"/>
</file>

<file path=docProps/app.xml><?xml version="1.0" encoding="utf-8"?>
<Properties xmlns="http://schemas.openxmlformats.org/officeDocument/2006/extended-properties" xmlns:vt="http://schemas.openxmlformats.org/officeDocument/2006/docPropsVTypes">
  <Template>2B996EC2</Template>
  <TotalTime>0</TotalTime>
  <Pages>2</Pages>
  <Words>523</Words>
  <Characters>2773</Characters>
  <Application>Microsoft Office Word</Application>
  <DocSecurity>4</DocSecurity>
  <Lines>23</Lines>
  <Paragraphs>6</Paragraphs>
  <ScaleCrop>false</ScaleCrop>
  <Company>Alcom SaaS Provision Services</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Hjelmhaug</dc:creator>
  <cp:lastModifiedBy>Astrid Bekkeheien</cp:lastModifiedBy>
  <cp:revision>2</cp:revision>
  <cp:lastPrinted>2014-10-28T07:29:00Z</cp:lastPrinted>
  <dcterms:created xsi:type="dcterms:W3CDTF">2015-10-31T18:49:00Z</dcterms:created>
  <dcterms:modified xsi:type="dcterms:W3CDTF">2015-10-31T18:49:00Z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0x0101009C9325E8EAA50744949904CB82DD1252</vt:lpwstr>
  </property>
</Properties>
</file>