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Instruks for </w:t>
      </w:r>
      <w:proofErr w:type="spellStart"/>
      <w:r>
        <w:rPr>
          <w:rStyle w:val="normaltextrun"/>
          <w:rFonts w:ascii="Arial" w:hAnsi="Arial" w:cs="Arial"/>
          <w:b/>
          <w:bCs/>
          <w:sz w:val="32"/>
          <w:szCs w:val="32"/>
        </w:rPr>
        <w:t>Kampvert</w:t>
      </w:r>
      <w:proofErr w:type="spellEnd"/>
      <w:r>
        <w:rPr>
          <w:rStyle w:val="eop"/>
          <w:rFonts w:ascii="Arial" w:hAnsi="Arial" w:cs="Arial"/>
          <w:sz w:val="32"/>
          <w:szCs w:val="32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Laglederne har som oftest hendene fulle i forbindelse med en kamp, og for å sikre en fin ramme rundt aktiviteten er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</w:rPr>
        <w:t>kampvert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et tiltak som har vist seg å være vellykket. </w:t>
      </w:r>
      <w:r>
        <w:rPr>
          <w:rStyle w:val="eop"/>
          <w:rFonts w:ascii="Arial" w:hAnsi="Arial" w:cs="Arial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Arial" w:hAnsi="Arial" w:cs="Arial"/>
          <w:color w:val="000000"/>
        </w:rPr>
        <w:t xml:space="preserve">Det er hyggelig at hjemmelaget har en vert som tar i mot gjester, og en </w:t>
      </w:r>
      <w:proofErr w:type="spellStart"/>
      <w:r>
        <w:rPr>
          <w:rStyle w:val="normaltextrun"/>
          <w:rFonts w:ascii="Arial" w:hAnsi="Arial" w:cs="Arial"/>
          <w:color w:val="000000"/>
        </w:rPr>
        <w:t>kampvert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har også en tydelig og respektert rolle under kampen. Kampvertens oppgave er å bidra til en god ramme rundt kampen, preget av Fair play. Kampverten har på vest og har med seg foreldrevettkort.</w:t>
      </w:r>
      <w:r>
        <w:rPr>
          <w:rStyle w:val="eop"/>
          <w:rFonts w:ascii="Arial" w:hAnsi="Arial" w:cs="Arial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scx180763353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Style w:val="normaltextrun"/>
          <w:rFonts w:ascii="Calibri" w:hAnsi="Calibri"/>
          <w:b/>
          <w:bCs/>
          <w:color w:val="000000"/>
          <w:sz w:val="28"/>
          <w:szCs w:val="28"/>
        </w:rPr>
        <w:t>Før kampen: 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015DB4" w:rsidRDefault="00015DB4" w:rsidP="00015DB4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Sørge for at garderober, bane og mål er i orden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Ønske velkommen begge lag og dommer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D228C6" w:rsidP="00015DB4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 xml:space="preserve">Se </w:t>
      </w:r>
      <w:r w:rsidR="00015DB4">
        <w:rPr>
          <w:rStyle w:val="normaltextrun"/>
          <w:rFonts w:ascii="Calibri" w:hAnsi="Calibri"/>
          <w:color w:val="000000"/>
        </w:rPr>
        <w:t>til at tilskuere står på motsatt side av lagene og står godt utenfor </w:t>
      </w:r>
      <w:r w:rsidR="00015DB4"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ind w:left="720"/>
        <w:textAlignment w:val="baseline"/>
        <w:rPr>
          <w:color w:val="000000"/>
        </w:rPr>
      </w:pPr>
      <w:r>
        <w:rPr>
          <w:rStyle w:val="normaltextrun"/>
          <w:rFonts w:ascii="Calibri" w:hAnsi="Calibri"/>
          <w:color w:val="000000"/>
        </w:rPr>
        <w:t>sidelinjen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2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 xml:space="preserve">Bistå hjemmelagets trener i å avholde Fair play-møtet. Link: </w:t>
      </w:r>
      <w:hyperlink r:id="rId5" w:tgtFrame="_blank" w:history="1">
        <w:r>
          <w:rPr>
            <w:rStyle w:val="normaltextrun"/>
            <w:rFonts w:ascii="Calibri" w:hAnsi="Calibri"/>
            <w:color w:val="0000FF"/>
            <w:u w:val="single"/>
          </w:rPr>
          <w:t>Fair play-møte</w:t>
        </w:r>
      </w:hyperlink>
      <w:r>
        <w:rPr>
          <w:rStyle w:val="eop"/>
          <w:rFonts w:ascii="Arial" w:hAnsi="Arial" w:cs="Arial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2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Bistå i å organisere Fair play-hilsen før kampstart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2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Ha kunnskap om hvor klubbens hjertestart</w:t>
      </w:r>
      <w:r w:rsidR="00D228C6">
        <w:rPr>
          <w:rStyle w:val="normaltextrun"/>
          <w:rFonts w:ascii="Calibri" w:hAnsi="Calibri"/>
          <w:color w:val="000000"/>
        </w:rPr>
        <w:t xml:space="preserve">er er (henger på bredderommet) </w:t>
      </w:r>
      <w:r>
        <w:rPr>
          <w:rStyle w:val="normaltextrun"/>
          <w:rFonts w:ascii="Calibri" w:hAnsi="Calibri"/>
          <w:color w:val="000000"/>
        </w:rPr>
        <w:t>samt ha tilgjengelig telefon for å kunne ringe 113 ved behov.</w:t>
      </w:r>
    </w:p>
    <w:p w:rsidR="00015DB4" w:rsidRDefault="00015DB4" w:rsidP="00015DB4">
      <w:pPr>
        <w:pStyle w:val="paragraph"/>
        <w:textAlignment w:val="baseline"/>
        <w:rPr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Calibri" w:hAnsi="Calibri"/>
          <w:b/>
          <w:bCs/>
          <w:color w:val="000000"/>
          <w:sz w:val="28"/>
          <w:szCs w:val="28"/>
        </w:rPr>
        <w:t>Under kampen: 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015DB4" w:rsidRDefault="00015DB4" w:rsidP="00015DB4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Støtte dommeren, og påse at reaksjoner mot dommer er innen rimelighetens grenser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Prate med dommer i pausen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Oppfordre til gode og positive tilrop fra foreldre, og ta kontakt hvis det går over streken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Påse at alle tilskuere oppholder seg minst en meter unna sidelinjen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3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Oppfordre til positivitet fra trenere/lagledere og spillere. 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textAlignment w:val="baseline"/>
        <w:rPr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Calibri" w:hAnsi="Calibri"/>
          <w:b/>
          <w:bCs/>
          <w:color w:val="000000"/>
          <w:sz w:val="28"/>
          <w:szCs w:val="28"/>
        </w:rPr>
        <w:t>Etter kampen: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015DB4" w:rsidRDefault="00015DB4" w:rsidP="00015DB4">
      <w:pPr>
        <w:pStyle w:val="paragraph"/>
        <w:numPr>
          <w:ilvl w:val="0"/>
          <w:numId w:val="4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Bistå i å organisere Fair play-hilsen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4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Takke begge lag og dommer for kampen</w:t>
      </w:r>
      <w:r>
        <w:rPr>
          <w:rStyle w:val="eop"/>
          <w:rFonts w:ascii="Calibri" w:hAnsi="Calibri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4"/>
        </w:numPr>
        <w:ind w:left="360" w:firstLine="0"/>
        <w:textAlignment w:val="baseline"/>
        <w:rPr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Rydde rundt banen. </w:t>
      </w:r>
      <w:r>
        <w:rPr>
          <w:rStyle w:val="eop"/>
          <w:rFonts w:ascii="Calibri" w:hAnsi="Calibri"/>
          <w:color w:val="000000"/>
        </w:rPr>
        <w:t> </w:t>
      </w:r>
    </w:p>
    <w:p w:rsidR="00015DB4" w:rsidRPr="00015DB4" w:rsidRDefault="00015DB4" w:rsidP="00015DB4">
      <w:pPr>
        <w:pStyle w:val="paragraph"/>
        <w:textAlignment w:val="baseline"/>
        <w:rPr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Calibri" w:hAnsi="Calibri"/>
          <w:b/>
          <w:bCs/>
          <w:color w:val="000000"/>
          <w:sz w:val="32"/>
          <w:szCs w:val="32"/>
        </w:rPr>
        <w:t>Turneringer </w:t>
      </w:r>
      <w:r>
        <w:rPr>
          <w:rStyle w:val="eop"/>
          <w:rFonts w:ascii="Calibri" w:hAnsi="Calibri"/>
          <w:sz w:val="32"/>
          <w:szCs w:val="32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scx180763353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Calibri" w:hAnsi="Calibri"/>
          <w:color w:val="000000"/>
        </w:rPr>
        <w:t>NFF sin handl</w:t>
      </w:r>
      <w:r w:rsidR="00D228C6">
        <w:rPr>
          <w:rStyle w:val="normaltextrun"/>
          <w:rFonts w:ascii="Calibri" w:hAnsi="Calibri"/>
          <w:color w:val="000000"/>
        </w:rPr>
        <w:t xml:space="preserve">ingsplan 2012-2015 fastslår at </w:t>
      </w:r>
      <w:r>
        <w:rPr>
          <w:rStyle w:val="normaltextrun"/>
          <w:rFonts w:ascii="Calibri" w:hAnsi="Calibri"/>
          <w:color w:val="000000"/>
        </w:rPr>
        <w:t>Turneringsarrangører skal ha kampverter for å få godkjent turneringen.” En turneringsarrangør må følgelig gjøre seg kjent med kampvertordningen, og implementere den i turneringen for å få den godkjent. 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scx180763353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Calibri" w:hAnsi="Calibri"/>
          <w:b/>
          <w:bCs/>
          <w:color w:val="000000"/>
          <w:sz w:val="28"/>
          <w:szCs w:val="28"/>
        </w:rPr>
        <w:t>Før turneringen: 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015DB4" w:rsidRDefault="00015DB4" w:rsidP="00015DB4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</w:rPr>
        <w:t>Arrangør utnevner en kampvertansvarlig som setter opp en passende gruppe kampverter i forhold til antall baner og antall kamper. 2-3 timers vakter kan være passende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Calibri" w:hAnsi="Calibri" w:cs="Arial"/>
          <w:color w:val="000000"/>
        </w:rPr>
        <w:t> Foreldrevettkort og eventuelle andre effekter bestilles i god tid fra NFF sin nettbutikk</w:t>
      </w:r>
      <w:r>
        <w:rPr>
          <w:rStyle w:val="eop"/>
          <w:rFonts w:ascii="Calibri" w:hAnsi="Calibri" w:cs="Arial"/>
        </w:rPr>
        <w:t> </w:t>
      </w:r>
    </w:p>
    <w:p w:rsidR="00D228C6" w:rsidRPr="00D228C6" w:rsidRDefault="00D228C6" w:rsidP="00D228C6">
      <w:pPr>
        <w:pStyle w:val="paragraph"/>
        <w:numPr>
          <w:ilvl w:val="0"/>
          <w:numId w:val="5"/>
        </w:numPr>
        <w:textAlignment w:val="baseline"/>
        <w:rPr>
          <w:rFonts w:ascii="Calibri" w:hAnsi="Calibri"/>
          <w:color w:val="000000"/>
        </w:rPr>
      </w:pPr>
      <w:hyperlink r:id="rId6" w:history="1">
        <w:r w:rsidRPr="002E4F1F">
          <w:rPr>
            <w:rStyle w:val="Hyperkobling"/>
          </w:rPr>
          <w:t>http://nettbutikk.fotball.no/</w:t>
        </w:r>
      </w:hyperlink>
    </w:p>
    <w:p w:rsidR="00015DB4" w:rsidRDefault="00D228C6" w:rsidP="00D228C6">
      <w:pPr>
        <w:pStyle w:val="paragraph"/>
        <w:numPr>
          <w:ilvl w:val="0"/>
          <w:numId w:val="5"/>
        </w:numPr>
        <w:textAlignment w:val="baseline"/>
        <w:rPr>
          <w:rFonts w:ascii="Calibri" w:hAnsi="Calibri"/>
          <w:color w:val="000000"/>
        </w:rPr>
      </w:pPr>
      <w:hyperlink r:id="rId7" w:tgtFrame="_blank" w:history="1">
        <w:r w:rsidRPr="00D228C6">
          <w:rPr>
            <w:rStyle w:val="normaltextrun"/>
            <w:rFonts w:ascii="Calibri" w:hAnsi="Calibri"/>
            <w:color w:val="0000FF"/>
            <w:u w:val="single"/>
          </w:rPr>
          <w:t>https://scantrade.no/</w:t>
        </w:r>
        <w:bookmarkStart w:id="0" w:name="_GoBack"/>
        <w:bookmarkEnd w:id="0"/>
        <w:r w:rsidR="00015DB4">
          <w:rPr>
            <w:rStyle w:val="normaltextrun"/>
            <w:rFonts w:ascii="Calibri" w:hAnsi="Calibri"/>
            <w:color w:val="0000FF"/>
            <w:u w:val="single"/>
          </w:rPr>
          <w:t>l</w:t>
        </w:r>
      </w:hyperlink>
      <w:r w:rsidR="00015DB4">
        <w:rPr>
          <w:rStyle w:val="eop"/>
          <w:rFonts w:ascii="Arial" w:hAnsi="Arial" w:cs="Arial"/>
          <w:color w:val="000000"/>
        </w:rPr>
        <w:t> </w:t>
      </w:r>
    </w:p>
    <w:p w:rsidR="00015DB4" w:rsidRDefault="00015DB4" w:rsidP="00015DB4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</w:rPr>
        <w:lastRenderedPageBreak/>
        <w:t>Kampvertene samles i forkant av turneringen der ansvar og oppgaver gjøres tydelige – jfr. kampvertregler 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Calibri" w:hAnsi="Calibri" w:cs="Arial"/>
          <w:color w:val="000000"/>
        </w:rPr>
        <w:t>Arrangør skal kommunisere kampverter og deres rolle tydelig i invitasjon og i all senere informasjon til påmeldte lag. </w:t>
      </w:r>
      <w:r>
        <w:rPr>
          <w:rStyle w:val="eop"/>
          <w:rFonts w:ascii="Calibri" w:hAnsi="Calibri" w:cs="Arial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scx180763353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Calibri" w:hAnsi="Calibri"/>
          <w:b/>
          <w:bCs/>
          <w:color w:val="000000"/>
          <w:sz w:val="28"/>
          <w:szCs w:val="28"/>
        </w:rPr>
        <w:t>Under turneringen: 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015DB4" w:rsidRDefault="00015DB4" w:rsidP="00015DB4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</w:rPr>
        <w:t>Kampvertansvarlig samler alle kampverter til et morgenmøte. Vester og kort deles ut og vaktliste gjennomgås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</w:rPr>
        <w:t>Kampvertene utfører sine gjøremål jfr. kampvertreglene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</w:rPr>
        <w:t xml:space="preserve">Arrangør </w:t>
      </w:r>
      <w:r>
        <w:rPr>
          <w:rStyle w:val="normaltextrun"/>
          <w:rFonts w:ascii="Calibri" w:hAnsi="Calibri"/>
          <w:i/>
          <w:iCs/>
          <w:color w:val="000000"/>
        </w:rPr>
        <w:t>kan</w:t>
      </w:r>
      <w:r>
        <w:rPr>
          <w:rStyle w:val="normaltextrun"/>
          <w:rFonts w:ascii="Calibri" w:hAnsi="Calibri"/>
          <w:color w:val="000000"/>
        </w:rPr>
        <w:t xml:space="preserve"> gjerne bruke høyttaleranlegget til å gjøre alle oppmerksomme på kampvertene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numPr>
          <w:ilvl w:val="0"/>
          <w:numId w:val="7"/>
        </w:numPr>
        <w:ind w:left="360" w:firstLine="0"/>
        <w:textAlignment w:val="baseline"/>
        <w:rPr>
          <w:rFonts w:ascii="Calibri" w:hAnsi="Calibri"/>
        </w:rPr>
      </w:pPr>
      <w:r>
        <w:rPr>
          <w:rStyle w:val="normaltextrun"/>
          <w:rFonts w:ascii="Calibri" w:hAnsi="Calibri"/>
          <w:color w:val="000000"/>
        </w:rPr>
        <w:t xml:space="preserve">Kampvertene </w:t>
      </w:r>
      <w:r>
        <w:rPr>
          <w:rStyle w:val="normaltextrun"/>
          <w:rFonts w:ascii="Calibri" w:hAnsi="Calibri"/>
          <w:i/>
          <w:iCs/>
          <w:color w:val="000000"/>
        </w:rPr>
        <w:t>kan</w:t>
      </w:r>
      <w:r>
        <w:rPr>
          <w:rStyle w:val="normaltextrun"/>
          <w:rFonts w:ascii="Calibri" w:hAnsi="Calibri"/>
          <w:color w:val="000000"/>
        </w:rPr>
        <w:t xml:space="preserve"> utgjøre juryen til kåring av Fair play-priser der det er aktuelt. </w:t>
      </w:r>
      <w:r>
        <w:rPr>
          <w:rStyle w:val="eop"/>
          <w:rFonts w:ascii="Calibri" w:hAnsi="Calibri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eop"/>
          <w:rFonts w:ascii="Arial" w:hAnsi="Arial" w:cs="Arial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normaltextrun"/>
          <w:rFonts w:ascii="Calibri" w:hAnsi="Calibri"/>
          <w:b/>
          <w:bCs/>
          <w:color w:val="000000"/>
          <w:sz w:val="28"/>
          <w:szCs w:val="28"/>
        </w:rPr>
        <w:t>Etter turneringen: 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015DB4" w:rsidRDefault="00015DB4" w:rsidP="00015DB4">
      <w:pPr>
        <w:pStyle w:val="paragraph"/>
        <w:numPr>
          <w:ilvl w:val="0"/>
          <w:numId w:val="8"/>
        </w:numPr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Calibri" w:hAnsi="Calibri" w:cs="Arial"/>
          <w:color w:val="000000"/>
        </w:rPr>
        <w:t>Kampvertansvarlig samler alle til et evalueringsmøte. Gi gjerne en liten påskjønnelse til kampvertene for god innsats </w:t>
      </w:r>
      <w:r>
        <w:rPr>
          <w:rStyle w:val="eop"/>
          <w:rFonts w:ascii="Calibri" w:hAnsi="Calibri" w:cs="Arial"/>
        </w:rPr>
        <w:t> </w:t>
      </w:r>
    </w:p>
    <w:p w:rsidR="00015DB4" w:rsidRDefault="00015DB4" w:rsidP="00015DB4">
      <w:pPr>
        <w:pStyle w:val="paragraph"/>
        <w:numPr>
          <w:ilvl w:val="0"/>
          <w:numId w:val="8"/>
        </w:numPr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Calibri" w:hAnsi="Calibri" w:cs="Arial"/>
          <w:color w:val="000000"/>
        </w:rPr>
        <w:t>Et kort referat fra møtet leveres arrangør.</w:t>
      </w:r>
      <w:r>
        <w:rPr>
          <w:rStyle w:val="eop"/>
          <w:rFonts w:ascii="Calibri" w:hAnsi="Calibri" w:cs="Arial"/>
        </w:rPr>
        <w:t> </w:t>
      </w:r>
    </w:p>
    <w:p w:rsidR="00015DB4" w:rsidRDefault="00015DB4" w:rsidP="00015DB4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616E15" w:rsidRDefault="00616E15"/>
    <w:sectPr w:rsidR="00616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FBF"/>
    <w:multiLevelType w:val="multilevel"/>
    <w:tmpl w:val="FC3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865F0"/>
    <w:multiLevelType w:val="multilevel"/>
    <w:tmpl w:val="F9F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A5397"/>
    <w:multiLevelType w:val="multilevel"/>
    <w:tmpl w:val="3FA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9198F"/>
    <w:multiLevelType w:val="multilevel"/>
    <w:tmpl w:val="57D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02AD6"/>
    <w:multiLevelType w:val="multilevel"/>
    <w:tmpl w:val="0C78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411F54"/>
    <w:multiLevelType w:val="multilevel"/>
    <w:tmpl w:val="4880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3366A9"/>
    <w:multiLevelType w:val="multilevel"/>
    <w:tmpl w:val="69D4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37E14"/>
    <w:multiLevelType w:val="multilevel"/>
    <w:tmpl w:val="3C8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B4"/>
    <w:rsid w:val="00015DB4"/>
    <w:rsid w:val="00616E15"/>
    <w:rsid w:val="00D2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6B2"/>
  <w15:docId w15:val="{CA23D2C2-5DFF-496C-9016-54339B0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15DB4"/>
  </w:style>
  <w:style w:type="character" w:customStyle="1" w:styleId="eop">
    <w:name w:val="eop"/>
    <w:basedOn w:val="Standardskriftforavsnitt"/>
    <w:rsid w:val="00015DB4"/>
  </w:style>
  <w:style w:type="character" w:customStyle="1" w:styleId="scx180763353">
    <w:name w:val="scx180763353"/>
    <w:basedOn w:val="Standardskriftforavsnitt"/>
    <w:rsid w:val="00015DB4"/>
  </w:style>
  <w:style w:type="character" w:customStyle="1" w:styleId="pagebreaktextspan2">
    <w:name w:val="pagebreaktextspan2"/>
    <w:basedOn w:val="Standardskriftforavsnitt"/>
    <w:rsid w:val="00015DB4"/>
    <w:rPr>
      <w:shd w:val="clear" w:color="auto" w:fill="FFFFFF"/>
    </w:rPr>
  </w:style>
  <w:style w:type="character" w:styleId="Hyperkobling">
    <w:name w:val="Hyperlink"/>
    <w:basedOn w:val="Standardskriftforavsnitt"/>
    <w:uiPriority w:val="99"/>
    <w:unhideWhenUsed/>
    <w:rsid w:val="00D228C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228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1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92152888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47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16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5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93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83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414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682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011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16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47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712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32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14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360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19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38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155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12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437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37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10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63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14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500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-fix.no/fair-play/fotb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ttbutikk.fotball.no/" TargetMode="External"/><Relationship Id="rId5" Type="http://schemas.openxmlformats.org/officeDocument/2006/relationships/hyperlink" Target="https://www.fotball.no/barn-og-ungdom/verdier-og-virkemidler/fair-play---mot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Alcom SaaS Provision Services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Undheim</dc:creator>
  <cp:lastModifiedBy>William Tegle</cp:lastModifiedBy>
  <cp:revision>2</cp:revision>
  <dcterms:created xsi:type="dcterms:W3CDTF">2016-12-20T09:09:00Z</dcterms:created>
  <dcterms:modified xsi:type="dcterms:W3CDTF">2017-06-30T11:06:00Z</dcterms:modified>
</cp:coreProperties>
</file>